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Pr>
          <w:b/>
          <w:noProof/>
          <w:sz w:val="24"/>
        </w:rPr>
        <w:tab/>
      </w:r>
      <w:r w:rsidRPr="0039161B">
        <w:rPr>
          <w:b/>
          <w:bCs/>
          <w:sz w:val="22"/>
        </w:rPr>
        <w:t>R4-2</w:t>
      </w:r>
      <w:r w:rsidR="00DB0DCC">
        <w:rPr>
          <w:b/>
          <w:bCs/>
          <w:sz w:val="22"/>
        </w:rPr>
        <w:t>3</w:t>
      </w:r>
      <w:r w:rsidR="008A67A8">
        <w:rPr>
          <w:b/>
          <w:bCs/>
          <w:sz w:val="22"/>
        </w:rPr>
        <w:t>02574</w:t>
      </w:r>
      <w:bookmarkStart w:id="1" w:name="_GoBack"/>
      <w:bookmarkEnd w:id="1"/>
    </w:p>
    <w:p w:rsidR="00E953B2" w:rsidRPr="00566BC5" w:rsidRDefault="00DB0DCC" w:rsidP="00E953B2">
      <w:pPr>
        <w:pStyle w:val="af3"/>
        <w:tabs>
          <w:tab w:val="right" w:pos="9781"/>
          <w:tab w:val="right" w:pos="13323"/>
        </w:tabs>
        <w:outlineLvl w:val="0"/>
        <w:rPr>
          <w:b w:val="0"/>
          <w:sz w:val="24"/>
        </w:rPr>
      </w:pPr>
      <w:r>
        <w:rPr>
          <w:sz w:val="24"/>
          <w:szCs w:val="24"/>
        </w:rPr>
        <w:t>Athens</w:t>
      </w:r>
      <w:r w:rsidR="00A36C40">
        <w:rPr>
          <w:sz w:val="24"/>
          <w:szCs w:val="24"/>
        </w:rPr>
        <w:t xml:space="preserve">, </w:t>
      </w:r>
      <w:r>
        <w:rPr>
          <w:sz w:val="24"/>
          <w:szCs w:val="24"/>
        </w:rPr>
        <w:t>Greece</w:t>
      </w:r>
      <w:r w:rsidR="00A36C40">
        <w:rPr>
          <w:sz w:val="24"/>
          <w:szCs w:val="24"/>
        </w:rPr>
        <w:t xml:space="preserve">, </w:t>
      </w:r>
      <w:r>
        <w:rPr>
          <w:sz w:val="24"/>
          <w:szCs w:val="24"/>
        </w:rPr>
        <w:t>Feb 27</w:t>
      </w:r>
      <w:r w:rsidR="00A36C40">
        <w:rPr>
          <w:sz w:val="24"/>
          <w:szCs w:val="24"/>
        </w:rPr>
        <w:t xml:space="preserve"> – </w:t>
      </w:r>
      <w:r>
        <w:rPr>
          <w:sz w:val="24"/>
          <w:szCs w:val="24"/>
        </w:rPr>
        <w:t>Mar 3</w:t>
      </w:r>
      <w:r w:rsidR="00A36C40">
        <w:rPr>
          <w:sz w:val="24"/>
          <w:szCs w:val="24"/>
        </w:rPr>
        <w:t>, 202</w:t>
      </w:r>
      <w:r>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55A40">
        <w:rPr>
          <w:rFonts w:ascii="Arial" w:hAnsi="Arial" w:cs="Arial"/>
        </w:rPr>
        <w:t>[D</w:t>
      </w:r>
      <w:r w:rsidR="00655A40" w:rsidRPr="00655A40">
        <w:rPr>
          <w:rFonts w:ascii="Arial" w:hAnsi="Arial" w:cs="Arial"/>
        </w:rPr>
        <w:t>raft</w:t>
      </w:r>
      <w:r w:rsidR="00655A40">
        <w:rPr>
          <w:rFonts w:ascii="Arial" w:hAnsi="Arial" w:cs="Arial"/>
        </w:rPr>
        <w:t>]</w:t>
      </w:r>
      <w:r w:rsidR="00655A40" w:rsidRPr="00655A40">
        <w:rPr>
          <w:rFonts w:ascii="Arial" w:hAnsi="Arial" w:cs="Arial"/>
        </w:rPr>
        <w:t xml:space="preserve"> </w:t>
      </w:r>
      <w:r w:rsidR="00B13EE8">
        <w:rPr>
          <w:rFonts w:ascii="Arial" w:hAnsi="Arial" w:cs="Arial"/>
        </w:rPr>
        <w:t xml:space="preserve">Reply </w:t>
      </w:r>
      <w:r w:rsidR="0002182B" w:rsidRPr="00655A40">
        <w:rPr>
          <w:rFonts w:ascii="Arial" w:hAnsi="Arial" w:cs="Arial" w:hint="eastAsia"/>
        </w:rPr>
        <w:t>L</w:t>
      </w:r>
      <w:r w:rsidR="0002182B">
        <w:rPr>
          <w:rFonts w:ascii="Arial" w:hAnsi="Arial" w:cs="Arial" w:hint="eastAsia"/>
        </w:rPr>
        <w:t>S</w:t>
      </w:r>
      <w:r w:rsidR="0002182B">
        <w:rPr>
          <w:rFonts w:ascii="Arial" w:hAnsi="Arial" w:cs="Arial"/>
        </w:rPr>
        <w:t xml:space="preserve"> on </w:t>
      </w:r>
      <w:r w:rsidR="00B13EE8">
        <w:rPr>
          <w:rFonts w:ascii="Arial" w:hAnsi="Arial" w:cs="Arial"/>
        </w:rPr>
        <w:t>lower humidity limit in normal temperature test environment</w:t>
      </w:r>
    </w:p>
    <w:p w:rsidR="0002182B" w:rsidRPr="00B13EE8" w:rsidRDefault="0002182B" w:rsidP="0002182B">
      <w:pPr>
        <w:spacing w:after="60"/>
        <w:ind w:left="1985" w:hanging="1985"/>
        <w:rPr>
          <w:rFonts w:ascii="Arial" w:hAnsi="Arial" w:cs="Arial"/>
        </w:rPr>
      </w:pPr>
      <w:r>
        <w:rPr>
          <w:rFonts w:ascii="Arial" w:hAnsi="Arial" w:cs="Arial"/>
          <w:b/>
        </w:rPr>
        <w:t>Response to:</w:t>
      </w:r>
      <w:r>
        <w:rPr>
          <w:rFonts w:ascii="Arial" w:hAnsi="Arial" w:cs="Arial"/>
          <w:bCs/>
        </w:rPr>
        <w:tab/>
      </w:r>
      <w:r w:rsidR="00B13EE8" w:rsidRPr="00B13EE8">
        <w:rPr>
          <w:rFonts w:ascii="Arial" w:hAnsi="Arial" w:cs="Arial"/>
        </w:rPr>
        <w:t>R5-221604</w:t>
      </w:r>
    </w:p>
    <w:p w:rsidR="0002182B" w:rsidRDefault="0002182B" w:rsidP="0002182B">
      <w:pPr>
        <w:spacing w:after="60"/>
        <w:ind w:left="1985" w:hanging="1985"/>
        <w:rPr>
          <w:rFonts w:ascii="Arial" w:hAnsi="Arial" w:cs="Arial"/>
          <w:bCs/>
        </w:rPr>
      </w:pPr>
      <w:bookmarkStart w:id="2"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B13EE8">
        <w:rPr>
          <w:rFonts w:ascii="Arial" w:hAnsi="Arial" w:cs="Arial"/>
          <w:bCs/>
        </w:rPr>
        <w:t>5</w:t>
      </w:r>
    </w:p>
    <w:p w:rsidR="0002182B" w:rsidRDefault="0002182B" w:rsidP="0002182B">
      <w:pPr>
        <w:spacing w:after="60"/>
        <w:ind w:left="1985" w:hanging="1985"/>
        <w:rPr>
          <w:rFonts w:ascii="Arial" w:hAnsi="Arial" w:cs="Arial"/>
          <w:bCs/>
        </w:rPr>
      </w:pPr>
      <w:r>
        <w:rPr>
          <w:rFonts w:ascii="Arial" w:hAnsi="Arial" w:cs="Arial"/>
          <w:b/>
        </w:rPr>
        <w:t>Work Item:</w:t>
      </w:r>
      <w:r>
        <w:rPr>
          <w:rFonts w:ascii="Arial" w:hAnsi="Arial" w:cs="Arial"/>
          <w:bCs/>
        </w:rPr>
        <w:tab/>
      </w:r>
      <w:bookmarkEnd w:id="2"/>
      <w:r w:rsidR="00B13EE8">
        <w:rPr>
          <w:rFonts w:ascii="Arial" w:hAnsi="Arial" w:cs="Arial"/>
          <w:bCs/>
        </w:rPr>
        <w:t>5GS_NR_LTE-UEConTest</w:t>
      </w:r>
    </w:p>
    <w:p w:rsidR="0002182B" w:rsidRDefault="0002182B" w:rsidP="0002182B">
      <w:pPr>
        <w:spacing w:after="60"/>
        <w:ind w:left="1985" w:hanging="1985"/>
        <w:rPr>
          <w:rFonts w:ascii="Arial" w:hAnsi="Arial" w:cs="Arial"/>
          <w:b/>
        </w:rPr>
      </w:pPr>
    </w:p>
    <w:p w:rsidR="0002182B" w:rsidRDefault="0002182B" w:rsidP="0002182B">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02182B" w:rsidRDefault="0002182B" w:rsidP="0002182B">
      <w:pPr>
        <w:spacing w:after="60"/>
        <w:ind w:left="1985" w:hanging="1985"/>
        <w:rPr>
          <w:rFonts w:ascii="Arial" w:hAnsi="Arial" w:cs="Arial"/>
          <w:bCs/>
        </w:rPr>
      </w:pPr>
      <w:r>
        <w:rPr>
          <w:rFonts w:ascii="Arial" w:hAnsi="Arial" w:cs="Arial"/>
          <w:b/>
        </w:rPr>
        <w:t>To:</w:t>
      </w:r>
      <w:r w:rsidR="00B13EE8">
        <w:rPr>
          <w:rFonts w:ascii="Arial" w:hAnsi="Arial" w:cs="Arial"/>
          <w:bCs/>
        </w:rPr>
        <w:tab/>
        <w:t>RAN5</w:t>
      </w:r>
    </w:p>
    <w:p w:rsidR="0002182B" w:rsidRDefault="0002182B" w:rsidP="0002182B">
      <w:pPr>
        <w:spacing w:after="60"/>
        <w:ind w:left="1985" w:hanging="1985"/>
        <w:rPr>
          <w:rFonts w:ascii="Arial" w:hAnsi="Arial" w:cs="Arial"/>
          <w:bCs/>
        </w:rPr>
      </w:pPr>
      <w:r>
        <w:rPr>
          <w:rFonts w:ascii="Arial" w:hAnsi="Arial" w:cs="Arial"/>
          <w:b/>
        </w:rPr>
        <w:t>Cc:</w:t>
      </w:r>
      <w:r w:rsidR="00B13EE8">
        <w:rPr>
          <w:rFonts w:ascii="Arial" w:hAnsi="Arial" w:cs="Arial"/>
          <w:bCs/>
        </w:rPr>
        <w:tab/>
        <w:t>N/A</w:t>
      </w:r>
    </w:p>
    <w:p w:rsidR="0002182B" w:rsidRPr="00296941" w:rsidRDefault="0002182B" w:rsidP="0002182B">
      <w:pPr>
        <w:spacing w:after="60"/>
        <w:ind w:left="1985" w:hanging="1985"/>
        <w:rPr>
          <w:rFonts w:ascii="Arial" w:hAnsi="Arial" w:cs="Arial"/>
          <w:bCs/>
        </w:rPr>
      </w:pPr>
    </w:p>
    <w:p w:rsidR="0002182B" w:rsidRPr="000F4E43" w:rsidRDefault="0002182B" w:rsidP="0002182B">
      <w:pPr>
        <w:tabs>
          <w:tab w:val="left" w:pos="2268"/>
        </w:tabs>
        <w:rPr>
          <w:rFonts w:ascii="Arial" w:hAnsi="Arial" w:cs="Arial"/>
          <w:bCs/>
        </w:rPr>
      </w:pPr>
      <w:r w:rsidRPr="000F4E43">
        <w:rPr>
          <w:rFonts w:ascii="Arial" w:hAnsi="Arial" w:cs="Arial"/>
          <w:b/>
        </w:rPr>
        <w:t>Contact Person:</w:t>
      </w:r>
      <w:r>
        <w:rPr>
          <w:rFonts w:ascii="Arial" w:hAnsi="Arial" w:cs="Arial"/>
          <w:b/>
        </w:rPr>
        <w:t xml:space="preserve">     </w:t>
      </w:r>
      <w:r w:rsidRPr="000F4E43">
        <w:rPr>
          <w:rFonts w:ascii="Arial" w:hAnsi="Arial" w:cs="Arial"/>
          <w:bCs/>
        </w:rPr>
        <w:tab/>
      </w:r>
    </w:p>
    <w:p w:rsidR="0002182B" w:rsidRPr="00913263" w:rsidRDefault="0002182B" w:rsidP="0002182B">
      <w:pPr>
        <w:tabs>
          <w:tab w:val="left" w:pos="2268"/>
        </w:tabs>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Zhifeng Ma</w:t>
      </w:r>
    </w:p>
    <w:p w:rsidR="0002182B" w:rsidRPr="0002182B" w:rsidRDefault="0002182B" w:rsidP="0002182B">
      <w:pPr>
        <w:tabs>
          <w:tab w:val="left" w:pos="2268"/>
        </w:tabs>
        <w:rPr>
          <w:rFonts w:ascii="Arial" w:hAnsi="Arial" w:cs="Arial"/>
        </w:rPr>
      </w:pPr>
      <w:r w:rsidRPr="0002182B">
        <w:rPr>
          <w:rFonts w:ascii="Arial" w:hAnsi="Arial" w:cs="Arial"/>
          <w:b/>
        </w:rPr>
        <w:t xml:space="preserve">E-mail Address: </w:t>
      </w:r>
      <w:r w:rsidRPr="0002182B">
        <w:rPr>
          <w:rFonts w:ascii="Arial" w:hAnsi="Arial" w:cs="Arial"/>
          <w:b/>
        </w:rPr>
        <w:tab/>
      </w:r>
      <w:hyperlink r:id="rId7" w:history="1">
        <w:r w:rsidRPr="00C60BA3">
          <w:rPr>
            <w:rStyle w:val="afd"/>
            <w:rFonts w:ascii="Arial" w:hAnsi="Arial" w:cs="Arial"/>
          </w:rPr>
          <w:t>ma.zhifeng@zte.com.cn</w:t>
        </w:r>
      </w:hyperlink>
    </w:p>
    <w:p w:rsidR="0002182B" w:rsidRPr="000F4E43" w:rsidRDefault="0002182B" w:rsidP="0002182B">
      <w:pPr>
        <w:spacing w:after="60"/>
        <w:ind w:left="1985" w:hanging="1985"/>
        <w:rPr>
          <w:rFonts w:ascii="Arial" w:hAnsi="Arial" w:cs="Arial"/>
          <w:b/>
        </w:rPr>
      </w:pPr>
    </w:p>
    <w:p w:rsidR="0002182B" w:rsidRPr="00913263" w:rsidRDefault="0002182B" w:rsidP="0002182B">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Pr>
          <w:rFonts w:ascii="Arial" w:hAnsi="Arial" w:cs="Arial"/>
        </w:rPr>
        <w:t>N/A</w:t>
      </w:r>
    </w:p>
    <w:p w:rsidR="00B13EE8" w:rsidRDefault="00B13EE8" w:rsidP="00B13EE8">
      <w:pPr>
        <w:pBdr>
          <w:bottom w:val="single" w:sz="4" w:space="1" w:color="auto"/>
        </w:pBdr>
        <w:rPr>
          <w:rFonts w:ascii="Arial" w:hAnsi="Arial" w:cs="Arial"/>
        </w:rPr>
      </w:pPr>
    </w:p>
    <w:p w:rsidR="00B13EE8" w:rsidRDefault="00B13EE8" w:rsidP="00B13EE8">
      <w:pPr>
        <w:rPr>
          <w:rFonts w:ascii="Arial" w:hAnsi="Arial" w:cs="Arial"/>
        </w:rPr>
      </w:pPr>
    </w:p>
    <w:p w:rsidR="00B13EE8" w:rsidRDefault="00B13EE8" w:rsidP="00B13EE8">
      <w:pPr>
        <w:rPr>
          <w:rFonts w:ascii="Arial" w:hAnsi="Arial" w:cs="Arial"/>
          <w:b/>
        </w:rPr>
      </w:pPr>
      <w:r>
        <w:rPr>
          <w:rFonts w:ascii="Arial" w:hAnsi="Arial" w:cs="Arial"/>
          <w:b/>
        </w:rPr>
        <w:t>1. Overall Description:</w:t>
      </w:r>
    </w:p>
    <w:p w:rsidR="00B13EE8" w:rsidRDefault="00B13EE8" w:rsidP="00B13EE8">
      <w:pPr>
        <w:rPr>
          <w:rFonts w:ascii="Arial" w:hAnsi="Arial" w:cs="Arial"/>
        </w:rPr>
      </w:pPr>
      <w:r>
        <w:rPr>
          <w:rFonts w:ascii="Arial" w:hAnsi="Arial" w:cs="Arial"/>
        </w:rPr>
        <w:t>RAN4 thanks for RAN5 LS R5- 221604.</w:t>
      </w:r>
    </w:p>
    <w:p w:rsidR="00B13EE8" w:rsidRDefault="00B13EE8" w:rsidP="00B13EE8">
      <w:pPr>
        <w:pStyle w:val="af3"/>
        <w:jc w:val="both"/>
        <w:rPr>
          <w:b w:val="0"/>
          <w:sz w:val="20"/>
        </w:rPr>
      </w:pPr>
      <w:r>
        <w:rPr>
          <w:b w:val="0"/>
          <w:sz w:val="20"/>
        </w:rPr>
        <w:t>Regarding the following question from RAN5:</w:t>
      </w:r>
    </w:p>
    <w:p w:rsidR="00B13EE8" w:rsidRDefault="00B13EE8" w:rsidP="00B13EE8">
      <w:pPr>
        <w:pStyle w:val="af3"/>
        <w:jc w:val="both"/>
        <w:rPr>
          <w:b w:val="0"/>
          <w:i/>
          <w:sz w:val="20"/>
        </w:rPr>
      </w:pPr>
    </w:p>
    <w:p w:rsidR="00B13EE8" w:rsidRDefault="00B13EE8" w:rsidP="00B13EE8">
      <w:pPr>
        <w:pStyle w:val="af3"/>
        <w:jc w:val="both"/>
        <w:rPr>
          <w:b w:val="0"/>
          <w:i/>
          <w:sz w:val="20"/>
        </w:rPr>
      </w:pPr>
      <w:r>
        <w:rPr>
          <w:b w:val="0"/>
          <w:i/>
          <w:sz w:val="20"/>
        </w:rPr>
        <w:t>RAN WG5 respectfully requests RAN WG4 to provide the reason why the lower humidity limit in normal temperature test environment differs in GERAN/UTRA/E-UTRA/NR. Are there any detail considerations to keep the lower humidity limit for normal test environment?</w:t>
      </w:r>
    </w:p>
    <w:p w:rsidR="00B13EE8" w:rsidRDefault="00B13EE8" w:rsidP="00B13EE8">
      <w:pPr>
        <w:pStyle w:val="af3"/>
        <w:jc w:val="both"/>
        <w:rPr>
          <w:b w:val="0"/>
          <w:i/>
          <w:sz w:val="20"/>
        </w:rPr>
      </w:pPr>
    </w:p>
    <w:p w:rsidR="00B13EE8" w:rsidRDefault="00B13EE8" w:rsidP="00B13EE8">
      <w:pPr>
        <w:pStyle w:val="af3"/>
        <w:jc w:val="both"/>
        <w:rPr>
          <w:b w:val="0"/>
          <w:sz w:val="20"/>
        </w:rPr>
      </w:pPr>
      <w:r>
        <w:rPr>
          <w:noProof/>
          <w:lang w:val="en-US"/>
        </w:rPr>
        <mc:AlternateContent>
          <mc:Choice Requires="wps">
            <w:drawing>
              <wp:anchor distT="45720" distB="45720" distL="114300" distR="114300" simplePos="0" relativeHeight="251659264" behindDoc="0" locked="0" layoutInCell="1" allowOverlap="1" wp14:anchorId="082FABB6" wp14:editId="27DB0E7B">
                <wp:simplePos x="0" y="0"/>
                <wp:positionH relativeFrom="column">
                  <wp:align>center</wp:align>
                </wp:positionH>
                <wp:positionV relativeFrom="paragraph">
                  <wp:posOffset>621665</wp:posOffset>
                </wp:positionV>
                <wp:extent cx="6066790" cy="2552700"/>
                <wp:effectExtent l="12700" t="12065" r="6985" b="698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790" cy="2552700"/>
                        </a:xfrm>
                        <a:prstGeom prst="rect">
                          <a:avLst/>
                        </a:prstGeom>
                        <a:solidFill>
                          <a:srgbClr val="FFFFFF"/>
                        </a:solidFill>
                        <a:ln w="9525">
                          <a:solidFill>
                            <a:srgbClr val="000000"/>
                          </a:solidFill>
                          <a:miter lim="800000"/>
                          <a:headEnd/>
                          <a:tailEnd/>
                        </a:ln>
                      </wps:spPr>
                      <wps:txbx>
                        <w:txbxContent>
                          <w:p w:rsidR="00B13EE8" w:rsidRDefault="00B13EE8" w:rsidP="00B13EE8">
                            <w:pPr>
                              <w:pStyle w:val="2"/>
                              <w:numPr>
                                <w:ilvl w:val="0"/>
                                <w:numId w:val="0"/>
                              </w:numPr>
                              <w:tabs>
                                <w:tab w:val="clear" w:pos="3270"/>
                              </w:tabs>
                              <w:rPr>
                                <w:b/>
                                <w:bCs/>
                                <w:lang w:val="en-US"/>
                              </w:rPr>
                            </w:pPr>
                            <w:r>
                              <w:rPr>
                                <w:b/>
                                <w:bCs/>
                              </w:rPr>
                              <w:t>D.2.1</w:t>
                            </w:r>
                            <w:r>
                              <w:rPr>
                                <w:b/>
                                <w:bCs/>
                              </w:rPr>
                              <w:tab/>
                              <w:t>Temperature (GSM 400, GSM 900 and DCS 1800)</w:t>
                            </w:r>
                          </w:p>
                          <w:p w:rsidR="00B13EE8" w:rsidRDefault="00B13EE8" w:rsidP="00B13EE8">
                            <w:r>
                              <w:t>The MS shall fulfil all the requirements in the full temperature range of:</w:t>
                            </w:r>
                          </w:p>
                          <w:p w:rsidR="00B13EE8" w:rsidRDefault="00B13EE8" w:rsidP="00B13EE8">
                            <w:pPr>
                              <w:pStyle w:val="FP"/>
                              <w:ind w:left="1985" w:hanging="1985"/>
                            </w:pPr>
                            <w:r>
                              <w:t>+15</w:t>
                            </w:r>
                            <w:r>
                              <w:rPr>
                                <w:rFonts w:ascii="Symbol" w:hAnsi="Symbol"/>
                                <w:position w:val="6"/>
                              </w:rPr>
                              <w:t></w:t>
                            </w:r>
                            <w:proofErr w:type="gramStart"/>
                            <w:r>
                              <w:t xml:space="preserve">C  </w:t>
                            </w:r>
                            <w:r>
                              <w:noBreakHyphen/>
                            </w:r>
                            <w:proofErr w:type="gramEnd"/>
                            <w:r>
                              <w:t xml:space="preserve">  +35</w:t>
                            </w:r>
                            <w:r>
                              <w:rPr>
                                <w:rFonts w:ascii="Symbol" w:hAnsi="Symbol"/>
                                <w:position w:val="6"/>
                              </w:rPr>
                              <w:t></w:t>
                            </w:r>
                            <w:r>
                              <w:t>C</w:t>
                            </w:r>
                            <w:r>
                              <w:tab/>
                              <w:t xml:space="preserve">for normal conditions (with </w:t>
                            </w:r>
                            <w:r w:rsidRPr="007D5787">
                              <w:t>relative humidity of 25 % to 75 %</w:t>
                            </w:r>
                            <w:r>
                              <w:t>);</w:t>
                            </w:r>
                          </w:p>
                          <w:p w:rsidR="00B13EE8" w:rsidRDefault="00B13EE8" w:rsidP="00B13EE8">
                            <w:pPr>
                              <w:pStyle w:val="FP"/>
                              <w:ind w:left="1985" w:hanging="1985"/>
                            </w:pPr>
                            <w:r>
                              <w:t xml:space="preserve"> </w:t>
                            </w:r>
                          </w:p>
                          <w:p w:rsidR="00B13EE8" w:rsidRDefault="00B13EE8" w:rsidP="00B13EE8">
                            <w:pPr>
                              <w:pStyle w:val="FP"/>
                              <w:ind w:left="1985" w:hanging="1985"/>
                            </w:pPr>
                            <w:r>
                              <w:noBreakHyphen/>
                              <w:t>10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rsidR="00B13EE8" w:rsidRDefault="00B13EE8" w:rsidP="00B13EE8">
                            <w:pPr>
                              <w:pStyle w:val="FP"/>
                              <w:ind w:left="1985" w:hanging="1985"/>
                            </w:pPr>
                            <w:r>
                              <w:t xml:space="preserve"> </w:t>
                            </w:r>
                          </w:p>
                          <w:p w:rsidR="00B13EE8" w:rsidRDefault="00B13EE8" w:rsidP="00B13EE8">
                            <w:pPr>
                              <w:pStyle w:val="FP"/>
                              <w:ind w:left="1985" w:hanging="1985"/>
                            </w:pPr>
                            <w:r>
                              <w:noBreakHyphen/>
                              <w:t>20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rsidR="00B13EE8" w:rsidRDefault="00B13EE8" w:rsidP="00B13EE8">
                            <w:pPr>
                              <w:pStyle w:val="FP"/>
                              <w:ind w:left="1985" w:hanging="1985"/>
                            </w:pPr>
                            <w:r>
                              <w:t xml:space="preserve"> </w:t>
                            </w:r>
                          </w:p>
                          <w:p w:rsidR="00B13EE8" w:rsidRDefault="00B13EE8" w:rsidP="00B13EE8">
                            <w:r>
                              <w:t>Outside this temperature range the MS, if powered on, shall not make ineffective use of the radio frequency spectrum. In no case shall the MS exceed the transmitted levels as defined in 3GPP TS 05.05 for extreme operation.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82FABB6" id="_x0000_t202" coordsize="21600,21600" o:spt="202" path="m,l,21600r21600,l21600,xe">
                <v:stroke joinstyle="miter"/>
                <v:path gradientshapeok="t" o:connecttype="rect"/>
              </v:shapetype>
              <v:shape id="文本框 2" o:spid="_x0000_s1026" type="#_x0000_t202" style="position:absolute;left:0;text-align:left;margin-left:0;margin-top:48.95pt;width:477.7pt;height:201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">
                <v:textbox style="mso-fit-shape-to-text:t">
                  <w:txbxContent>
                    <w:p w:rsidR="00B13EE8" w:rsidRDefault="00B13EE8" w:rsidP="00B13EE8">
                      <w:pPr>
                        <w:pStyle w:val="2"/>
                        <w:numPr>
                          <w:ilvl w:val="0"/>
                          <w:numId w:val="0"/>
                        </w:numPr>
                        <w:tabs>
                          <w:tab w:val="clear" w:pos="3270"/>
                        </w:tabs>
                        <w:rPr>
                          <w:b/>
                          <w:bCs/>
                          <w:lang w:val="en-US"/>
                        </w:rPr>
                      </w:pPr>
                      <w:r>
                        <w:rPr>
                          <w:b/>
                          <w:bCs/>
                        </w:rPr>
                        <w:t>D.2.1</w:t>
                      </w:r>
                      <w:r>
                        <w:rPr>
                          <w:b/>
                          <w:bCs/>
                        </w:rPr>
                        <w:tab/>
                        <w:t>Temperature (GSM 400, GSM 900 and DCS 1800)</w:t>
                      </w:r>
                    </w:p>
                    <w:p w:rsidR="00B13EE8" w:rsidRDefault="00B13EE8" w:rsidP="00B13EE8">
                      <w:r>
                        <w:t>The MS shall fulfil all the requirements in the full temperature range of:</w:t>
                      </w:r>
                    </w:p>
                    <w:p w:rsidR="00B13EE8" w:rsidRDefault="00B13EE8" w:rsidP="00B13EE8">
                      <w:pPr>
                        <w:pStyle w:val="FP"/>
                        <w:ind w:left="1985" w:hanging="1985"/>
                      </w:pPr>
                      <w:r>
                        <w:t>+15</w:t>
                      </w:r>
                      <w:r>
                        <w:rPr>
                          <w:rFonts w:ascii="Symbol" w:hAnsi="Symbol"/>
                          <w:position w:val="6"/>
                        </w:rPr>
                        <w:t></w:t>
                      </w:r>
                      <w:proofErr w:type="gramStart"/>
                      <w:r>
                        <w:t xml:space="preserve">C  </w:t>
                      </w:r>
                      <w:r>
                        <w:noBreakHyphen/>
                      </w:r>
                      <w:proofErr w:type="gramEnd"/>
                      <w:r>
                        <w:t xml:space="preserve">  +35</w:t>
                      </w:r>
                      <w:r>
                        <w:rPr>
                          <w:rFonts w:ascii="Symbol" w:hAnsi="Symbol"/>
                          <w:position w:val="6"/>
                        </w:rPr>
                        <w:t></w:t>
                      </w:r>
                      <w:r>
                        <w:t>C</w:t>
                      </w:r>
                      <w:r>
                        <w:tab/>
                        <w:t xml:space="preserve">for normal conditions (with </w:t>
                      </w:r>
                      <w:r w:rsidRPr="007D5787">
                        <w:t>relative humidity of 25 % to 75 %</w:t>
                      </w:r>
                      <w:r>
                        <w:t>);</w:t>
                      </w:r>
                    </w:p>
                    <w:p w:rsidR="00B13EE8" w:rsidRDefault="00B13EE8" w:rsidP="00B13EE8">
                      <w:pPr>
                        <w:pStyle w:val="FP"/>
                        <w:ind w:left="1985" w:hanging="1985"/>
                      </w:pPr>
                      <w:r>
                        <w:t xml:space="preserve"> </w:t>
                      </w:r>
                    </w:p>
                    <w:p w:rsidR="00B13EE8" w:rsidRDefault="00B13EE8" w:rsidP="00B13EE8">
                      <w:pPr>
                        <w:pStyle w:val="FP"/>
                        <w:ind w:left="1985" w:hanging="1985"/>
                      </w:pPr>
                      <w:r>
                        <w:noBreakHyphen/>
                        <w:t>10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DCS 1 800 MS and small MS units extreme conditions</w:t>
                      </w:r>
                      <w:r>
                        <w:br/>
                        <w:t>(see IEC publications</w:t>
                      </w:r>
                      <w:r>
                        <w:tab/>
                        <w:t xml:space="preserve"> 68</w:t>
                      </w:r>
                      <w:r>
                        <w:noBreakHyphen/>
                        <w:t>2</w:t>
                      </w:r>
                      <w:r>
                        <w:noBreakHyphen/>
                        <w:t>1 and 68</w:t>
                      </w:r>
                      <w:r>
                        <w:noBreakHyphen/>
                        <w:t>2</w:t>
                      </w:r>
                      <w:r>
                        <w:noBreakHyphen/>
                        <w:t>2);</w:t>
                      </w:r>
                    </w:p>
                    <w:p w:rsidR="00B13EE8" w:rsidRDefault="00B13EE8" w:rsidP="00B13EE8">
                      <w:pPr>
                        <w:pStyle w:val="FP"/>
                        <w:ind w:left="1985" w:hanging="1985"/>
                      </w:pPr>
                      <w:r>
                        <w:t xml:space="preserve"> </w:t>
                      </w:r>
                    </w:p>
                    <w:p w:rsidR="00B13EE8" w:rsidRDefault="00B13EE8" w:rsidP="00B13EE8">
                      <w:pPr>
                        <w:pStyle w:val="FP"/>
                        <w:ind w:left="1985" w:hanging="1985"/>
                      </w:pPr>
                      <w:r>
                        <w:noBreakHyphen/>
                        <w:t>20</w:t>
                      </w:r>
                      <w:r>
                        <w:rPr>
                          <w:rFonts w:ascii="Symbol" w:hAnsi="Symbol"/>
                          <w:position w:val="6"/>
                        </w:rPr>
                        <w:t></w:t>
                      </w:r>
                      <w:proofErr w:type="gramStart"/>
                      <w:r>
                        <w:t xml:space="preserve">C  </w:t>
                      </w:r>
                      <w:r>
                        <w:noBreakHyphen/>
                      </w:r>
                      <w:proofErr w:type="gramEnd"/>
                      <w:r>
                        <w:t xml:space="preserve">  +55</w:t>
                      </w:r>
                      <w:r>
                        <w:rPr>
                          <w:rFonts w:ascii="Symbol" w:hAnsi="Symbol"/>
                          <w:position w:val="6"/>
                        </w:rPr>
                        <w:t></w:t>
                      </w:r>
                      <w:r>
                        <w:t xml:space="preserve">C </w:t>
                      </w:r>
                      <w:r>
                        <w:tab/>
                        <w:t>for other units extreme conditions (see IEC publications 68</w:t>
                      </w:r>
                      <w:r>
                        <w:noBreakHyphen/>
                        <w:t>2</w:t>
                      </w:r>
                      <w:r>
                        <w:noBreakHyphen/>
                        <w:t>1 and 68</w:t>
                      </w:r>
                      <w:r>
                        <w:noBreakHyphen/>
                        <w:t>2</w:t>
                      </w:r>
                      <w:r>
                        <w:noBreakHyphen/>
                        <w:t>2).</w:t>
                      </w:r>
                    </w:p>
                    <w:p w:rsidR="00B13EE8" w:rsidRDefault="00B13EE8" w:rsidP="00B13EE8">
                      <w:pPr>
                        <w:pStyle w:val="FP"/>
                        <w:ind w:left="1985" w:hanging="1985"/>
                      </w:pPr>
                      <w:r>
                        <w:t xml:space="preserve"> </w:t>
                      </w:r>
                    </w:p>
                    <w:p w:rsidR="00B13EE8" w:rsidRDefault="00B13EE8" w:rsidP="00B13EE8">
                      <w:r>
                        <w:t>Outside this temperature range the MS, if powered on, shall not make ineffective use of the radio frequency spectrum. In no case shall the MS exceed the transmitted levels as defined in 3GPP TS 05.05 for extreme operation.</w:t>
                      </w:r>
                    </w:p>
                  </w:txbxContent>
                </v:textbox>
                <w10:wrap type="square"/>
              </v:shape>
            </w:pict>
          </mc:Fallback>
        </mc:AlternateContent>
      </w:r>
      <w:r>
        <w:rPr>
          <w:rFonts w:hint="eastAsia"/>
          <w:b w:val="0"/>
          <w:sz w:val="20"/>
        </w:rPr>
        <w:t>R</w:t>
      </w:r>
      <w:r>
        <w:rPr>
          <w:b w:val="0"/>
          <w:sz w:val="20"/>
        </w:rPr>
        <w:t>AN4 discussed the issue of lower humidity limit in normal temperature test environment. After further check with the history of GSM/WCDMA/LTE specs, it is found that the lower humidity limit was first introduced into 3GPP TS 05.05 for radio transmission and reception of GSM/EDGE shown as below.</w:t>
      </w:r>
    </w:p>
    <w:p w:rsidR="00B13EE8" w:rsidRDefault="00B13EE8" w:rsidP="00B13EE8">
      <w:pPr>
        <w:pStyle w:val="af3"/>
        <w:jc w:val="both"/>
        <w:rPr>
          <w:b w:val="0"/>
          <w:sz w:val="20"/>
        </w:rPr>
      </w:pPr>
      <w:r w:rsidRPr="00244B8D">
        <w:rPr>
          <w:b w:val="0"/>
          <w:sz w:val="20"/>
        </w:rPr>
        <w:t xml:space="preserve">The definition of lower humidity limit in normal temperature test environment in GSM specifications has been specified as </w:t>
      </w:r>
      <w:bookmarkStart w:id="3" w:name="OLE_LINK2"/>
      <w:r w:rsidRPr="00244B8D">
        <w:rPr>
          <w:b w:val="0"/>
          <w:sz w:val="20"/>
        </w:rPr>
        <w:t>“25 % to 75 %”</w:t>
      </w:r>
      <w:bookmarkEnd w:id="3"/>
      <w:r w:rsidRPr="00244B8D">
        <w:rPr>
          <w:b w:val="0"/>
          <w:sz w:val="20"/>
        </w:rPr>
        <w:t xml:space="preserve"> since version 7.0.0 for more than 20 years. The content of this part has been </w:t>
      </w:r>
      <w:r w:rsidRPr="00244B8D">
        <w:rPr>
          <w:b w:val="0"/>
          <w:sz w:val="20"/>
        </w:rPr>
        <w:lastRenderedPageBreak/>
        <w:t>continued to be used in RAN4 specifications for UTRA, LTE and NR systems.</w:t>
      </w:r>
      <w:r>
        <w:rPr>
          <w:b w:val="0"/>
          <w:sz w:val="20"/>
        </w:rPr>
        <w:t xml:space="preserve"> </w:t>
      </w:r>
      <w:r w:rsidRPr="00244B8D">
        <w:rPr>
          <w:b w:val="0"/>
          <w:sz w:val="20"/>
        </w:rPr>
        <w:t xml:space="preserve">A narrow range of relative humidity </w:t>
      </w:r>
      <w:r w:rsidRPr="00244B8D">
        <w:rPr>
          <w:rFonts w:hint="eastAsia"/>
          <w:b w:val="0"/>
          <w:sz w:val="20"/>
          <w:lang w:val="en-US"/>
        </w:rPr>
        <w:t xml:space="preserve">of </w:t>
      </w:r>
      <w:r w:rsidRPr="00244B8D">
        <w:rPr>
          <w:b w:val="0"/>
          <w:sz w:val="20"/>
        </w:rPr>
        <w:t>“25 % to 75 %”</w:t>
      </w:r>
      <w:r w:rsidRPr="00244B8D">
        <w:rPr>
          <w:rFonts w:hint="eastAsia"/>
          <w:b w:val="0"/>
          <w:sz w:val="20"/>
          <w:lang w:val="en-US"/>
        </w:rPr>
        <w:t xml:space="preserve"> </w:t>
      </w:r>
      <w:r w:rsidRPr="00244B8D">
        <w:rPr>
          <w:b w:val="0"/>
          <w:sz w:val="20"/>
        </w:rPr>
        <w:t>is more reasonable since “up to 75%” indicates that UE should also support the condition under relative humidity of “0% to 25%” which is an extra requirement to the current UEs.</w:t>
      </w:r>
      <w:r>
        <w:rPr>
          <w:b w:val="0"/>
          <w:sz w:val="20"/>
        </w:rPr>
        <w:t xml:space="preserve"> The lower bound of relative humidity of “0% ~ 75%” could not be regarded </w:t>
      </w:r>
      <w:r>
        <w:rPr>
          <w:rFonts w:hint="eastAsia"/>
          <w:b w:val="0"/>
          <w:sz w:val="20"/>
        </w:rPr>
        <w:t>a</w:t>
      </w:r>
      <w:r>
        <w:rPr>
          <w:b w:val="0"/>
          <w:sz w:val="20"/>
        </w:rPr>
        <w:t>s a normal condition.</w:t>
      </w:r>
    </w:p>
    <w:p w:rsidR="00B13EE8" w:rsidRDefault="00B13EE8" w:rsidP="00B13EE8">
      <w:pPr>
        <w:pStyle w:val="af3"/>
        <w:jc w:val="both"/>
        <w:rPr>
          <w:b w:val="0"/>
          <w:sz w:val="20"/>
        </w:rPr>
      </w:pPr>
    </w:p>
    <w:p w:rsidR="00B13EE8" w:rsidRDefault="00B13EE8" w:rsidP="00B13EE8">
      <w:pPr>
        <w:pStyle w:val="af3"/>
        <w:jc w:val="both"/>
        <w:rPr>
          <w:b w:val="0"/>
          <w:sz w:val="20"/>
        </w:rPr>
      </w:pPr>
      <w:r w:rsidRPr="007D5787">
        <w:rPr>
          <w:b w:val="0"/>
          <w:sz w:val="20"/>
        </w:rPr>
        <w:t>Although for most of the test cases under normal temperature conditions the humidity does not aff</w:t>
      </w:r>
      <w:r>
        <w:rPr>
          <w:b w:val="0"/>
          <w:sz w:val="20"/>
        </w:rPr>
        <w:t xml:space="preserve">ect the test performance of UE as much as temperature, the high or low humidity environment may have potential impacts on some other test items, </w:t>
      </w:r>
      <w:r w:rsidRPr="007D5787">
        <w:rPr>
          <w:b w:val="0"/>
          <w:sz w:val="20"/>
        </w:rPr>
        <w:t xml:space="preserve">such as ESD (Electro-Static Discharge) do have strict requirements in humidity. </w:t>
      </w:r>
      <w:r>
        <w:rPr>
          <w:b w:val="0"/>
          <w:sz w:val="20"/>
        </w:rPr>
        <w:t xml:space="preserve">The humidity may also affect the stability, reliability and radio </w:t>
      </w:r>
      <w:r w:rsidRPr="00913AF9">
        <w:rPr>
          <w:b w:val="0"/>
          <w:sz w:val="20"/>
        </w:rPr>
        <w:t>propagation</w:t>
      </w:r>
      <w:r w:rsidRPr="007D5787">
        <w:rPr>
          <w:b w:val="0"/>
          <w:sz w:val="20"/>
        </w:rPr>
        <w:t xml:space="preserve"> </w:t>
      </w:r>
      <w:r>
        <w:rPr>
          <w:b w:val="0"/>
          <w:sz w:val="20"/>
        </w:rPr>
        <w:t>of communication devices.</w:t>
      </w:r>
    </w:p>
    <w:p w:rsidR="00B13EE8" w:rsidRDefault="00B13EE8" w:rsidP="00B13EE8">
      <w:pPr>
        <w:pStyle w:val="af3"/>
        <w:jc w:val="both"/>
        <w:rPr>
          <w:b w:val="0"/>
          <w:sz w:val="20"/>
        </w:rPr>
      </w:pPr>
    </w:p>
    <w:p w:rsidR="00B13EE8" w:rsidRDefault="00B13EE8" w:rsidP="00B13EE8">
      <w:pPr>
        <w:pStyle w:val="af3"/>
        <w:jc w:val="both"/>
        <w:rPr>
          <w:b w:val="0"/>
          <w:sz w:val="20"/>
        </w:rPr>
      </w:pPr>
      <w:r>
        <w:rPr>
          <w:b w:val="0"/>
          <w:sz w:val="20"/>
        </w:rPr>
        <w:t xml:space="preserve">RAN4 concludes that the relative </w:t>
      </w:r>
      <w:bookmarkStart w:id="4" w:name="OLE_LINK1"/>
      <w:r>
        <w:rPr>
          <w:b w:val="0"/>
          <w:sz w:val="20"/>
        </w:rPr>
        <w:t xml:space="preserve">humidity </w:t>
      </w:r>
      <w:bookmarkEnd w:id="4"/>
      <w:r>
        <w:rPr>
          <w:b w:val="0"/>
          <w:sz w:val="20"/>
        </w:rPr>
        <w:t xml:space="preserve">of “25% to 75%” for normal test conditions should be uniformly specified for </w:t>
      </w:r>
      <w:r>
        <w:rPr>
          <w:b w:val="0"/>
          <w:i/>
          <w:sz w:val="20"/>
        </w:rPr>
        <w:t>E-UTRA/NR</w:t>
      </w:r>
      <w:r>
        <w:rPr>
          <w:b w:val="0"/>
          <w:sz w:val="20"/>
        </w:rPr>
        <w:t xml:space="preserve"> systems in RAN4 specifications.</w:t>
      </w:r>
    </w:p>
    <w:p w:rsidR="00B13EE8" w:rsidRDefault="00B13EE8" w:rsidP="00B13EE8">
      <w:pPr>
        <w:pStyle w:val="af3"/>
        <w:jc w:val="both"/>
        <w:rPr>
          <w:b w:val="0"/>
          <w:sz w:val="20"/>
        </w:rPr>
      </w:pPr>
    </w:p>
    <w:p w:rsidR="00B47146" w:rsidRPr="007D5787" w:rsidRDefault="00B47146" w:rsidP="00B13EE8">
      <w:pPr>
        <w:pStyle w:val="af3"/>
        <w:jc w:val="both"/>
        <w:rPr>
          <w:b w:val="0"/>
          <w:sz w:val="20"/>
        </w:rPr>
      </w:pPr>
    </w:p>
    <w:p w:rsidR="00B13EE8" w:rsidRDefault="00B13EE8" w:rsidP="00B13EE8">
      <w:pPr>
        <w:rPr>
          <w:rFonts w:ascii="Arial" w:hAnsi="Arial" w:cs="Arial"/>
          <w:b/>
        </w:rPr>
      </w:pPr>
      <w:r>
        <w:rPr>
          <w:rFonts w:ascii="Arial" w:hAnsi="Arial" w:cs="Arial"/>
          <w:b/>
        </w:rPr>
        <w:t>2. Actions:</w:t>
      </w:r>
    </w:p>
    <w:p w:rsidR="00B13EE8" w:rsidRDefault="00B13EE8" w:rsidP="00B13EE8">
      <w:pPr>
        <w:ind w:left="1985" w:hanging="1985"/>
        <w:rPr>
          <w:rFonts w:ascii="Arial" w:hAnsi="Arial" w:cs="Arial"/>
          <w:b/>
        </w:rPr>
      </w:pPr>
      <w:r>
        <w:rPr>
          <w:rFonts w:ascii="Arial" w:hAnsi="Arial" w:cs="Arial"/>
          <w:b/>
        </w:rPr>
        <w:t>To RAN5</w:t>
      </w:r>
    </w:p>
    <w:p w:rsidR="00B13EE8" w:rsidRDefault="00B13EE8" w:rsidP="00B13EE8">
      <w:pPr>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RAN4 kindly asks RAN5 to take </w:t>
      </w:r>
      <w:r w:rsidR="00B47146">
        <w:rPr>
          <w:rFonts w:ascii="Arial" w:hAnsi="Arial" w:cs="Arial" w:hint="eastAsia"/>
        </w:rPr>
        <w:t>the</w:t>
      </w:r>
      <w:r w:rsidR="00B47146">
        <w:rPr>
          <w:rFonts w:ascii="Arial" w:hAnsi="Arial" w:cs="Arial"/>
        </w:rPr>
        <w:t xml:space="preserve"> </w:t>
      </w:r>
      <w:r>
        <w:rPr>
          <w:rFonts w:ascii="Arial" w:hAnsi="Arial" w:cs="Arial"/>
        </w:rPr>
        <w:t xml:space="preserve">above </w:t>
      </w:r>
      <w:r w:rsidR="00B47146">
        <w:rPr>
          <w:rFonts w:ascii="Arial" w:hAnsi="Arial" w:cs="Arial"/>
        </w:rPr>
        <w:t xml:space="preserve">decisions in RAN4 into consideration in </w:t>
      </w:r>
      <w:r>
        <w:rPr>
          <w:rFonts w:ascii="Arial" w:hAnsi="Arial" w:cs="Arial"/>
        </w:rPr>
        <w:t>future work.</w:t>
      </w:r>
    </w:p>
    <w:p w:rsidR="00EE7971" w:rsidRPr="00B13EE8" w:rsidRDefault="00EE7971" w:rsidP="00EE7971">
      <w:pPr>
        <w:spacing w:afterLines="50" w:after="120"/>
        <w:rPr>
          <w:rFonts w:ascii="Arial" w:hAnsi="Arial" w:cs="Arial"/>
        </w:rPr>
      </w:pPr>
    </w:p>
    <w:p w:rsidR="00EE7971" w:rsidRPr="000F4E43" w:rsidRDefault="00EE7971" w:rsidP="00EE7971">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EE7971" w:rsidRDefault="00EE7971" w:rsidP="00EE7971">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 xml:space="preserve">106bis-e                      April </w:t>
      </w:r>
      <w:r w:rsidRPr="00CD5768">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rsidR="00EE7971" w:rsidRDefault="00EE7971" w:rsidP="00EE7971">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107</w:t>
      </w:r>
      <w:r>
        <w:rPr>
          <w:rFonts w:ascii="Arial" w:hAnsi="Arial" w:cs="Arial"/>
          <w:bCs/>
        </w:rPr>
        <w:tab/>
        <w:t xml:space="preserve">                          May</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Incheon, </w:t>
      </w:r>
      <w:r>
        <w:rPr>
          <w:rFonts w:ascii="Arial" w:hAnsi="Arial" w:cs="Arial" w:hint="eastAsia"/>
          <w:bCs/>
        </w:rPr>
        <w:t>K</w:t>
      </w:r>
      <w:r>
        <w:rPr>
          <w:rFonts w:ascii="Arial" w:hAnsi="Arial" w:cs="Arial"/>
          <w:bCs/>
        </w:rPr>
        <w:t>orea</w:t>
      </w:r>
    </w:p>
    <w:p w:rsidR="00EE7971" w:rsidRPr="00EE7971" w:rsidRDefault="00EE7971" w:rsidP="00D131CD">
      <w:pPr>
        <w:spacing w:after="60"/>
      </w:pPr>
    </w:p>
    <w:p w:rsidR="00F73FEF" w:rsidRDefault="00F73FEF">
      <w:pPr>
        <w:rPr>
          <w:bCs/>
          <w:sz w:val="22"/>
          <w:szCs w:val="22"/>
        </w:rPr>
      </w:pPr>
    </w:p>
    <w:sectPr w:rsidR="00F73FE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0A9" w:rsidRDefault="000440A9">
      <w:pPr>
        <w:spacing w:after="0"/>
      </w:pPr>
      <w:r>
        <w:separator/>
      </w:r>
    </w:p>
  </w:endnote>
  <w:endnote w:type="continuationSeparator" w:id="0">
    <w:p w:rsidR="000440A9" w:rsidRDefault="00044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126" w:rsidRDefault="00B72126">
    <w:pPr>
      <w:pStyle w:val="af2"/>
    </w:pPr>
  </w:p>
  <w:p w:rsidR="00B72126" w:rsidRDefault="00B72126"/>
  <w:p w:rsidR="00B72126" w:rsidRDefault="00B72126">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8A67A8">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8A67A8">
      <w:rPr>
        <w:b w:val="0"/>
        <w:bCs/>
        <w:noProof/>
        <w:sz w:val="24"/>
        <w:szCs w:val="24"/>
      </w:rPr>
      <w:t>2</w:t>
    </w:r>
    <w:r>
      <w:rPr>
        <w:b w:val="0"/>
        <w:bCs/>
        <w:sz w:val="24"/>
        <w:szCs w:val="24"/>
      </w:rPr>
      <w:fldChar w:fldCharType="end"/>
    </w:r>
  </w:p>
  <w:p w:rsidR="00B72126" w:rsidRDefault="00B7212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0A9" w:rsidRDefault="000440A9">
      <w:pPr>
        <w:spacing w:after="0"/>
      </w:pPr>
      <w:r>
        <w:separator/>
      </w:r>
    </w:p>
  </w:footnote>
  <w:footnote w:type="continuationSeparator" w:id="0">
    <w:p w:rsidR="000440A9" w:rsidRDefault="000440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1F7415"/>
    <w:multiLevelType w:val="hybridMultilevel"/>
    <w:tmpl w:val="3F4CCF5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7"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9A3BAB"/>
    <w:multiLevelType w:val="hybridMultilevel"/>
    <w:tmpl w:val="9F02A3E6"/>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3"/>
  </w:num>
  <w:num w:numId="8">
    <w:abstractNumId w:val="6"/>
  </w:num>
  <w:num w:numId="9">
    <w:abstractNumId w:val="7"/>
  </w:num>
  <w:num w:numId="10">
    <w:abstractNumId w:val="8"/>
  </w:num>
  <w:num w:numId="11">
    <w:abstractNumId w:val="12"/>
  </w:num>
  <w:num w:numId="12">
    <w:abstractNumId w:val="16"/>
  </w:num>
  <w:num w:numId="13">
    <w:abstractNumId w:val="17"/>
  </w:num>
  <w:num w:numId="14">
    <w:abstractNumId w:val="1"/>
  </w:num>
  <w:num w:numId="15">
    <w:abstractNumId w:val="2"/>
  </w:num>
  <w:num w:numId="16">
    <w:abstractNumId w:val="11"/>
  </w:num>
  <w:num w:numId="17">
    <w:abstractNumId w:val="5"/>
  </w:num>
  <w:num w:numId="18">
    <w:abstractNumId w:val="10"/>
  </w:num>
  <w:num w:numId="19">
    <w:abstractNumId w:val="24"/>
  </w:num>
  <w:num w:numId="20">
    <w:abstractNumId w:val="29"/>
  </w:num>
  <w:num w:numId="21">
    <w:abstractNumId w:val="26"/>
  </w:num>
  <w:num w:numId="22">
    <w:abstractNumId w:val="18"/>
  </w:num>
  <w:num w:numId="23">
    <w:abstractNumId w:val="28"/>
  </w:num>
  <w:num w:numId="24">
    <w:abstractNumId w:val="19"/>
  </w:num>
  <w:num w:numId="25">
    <w:abstractNumId w:val="30"/>
  </w:num>
  <w:num w:numId="26">
    <w:abstractNumId w:val="22"/>
  </w:num>
  <w:num w:numId="27">
    <w:abstractNumId w:val="23"/>
  </w:num>
  <w:num w:numId="28">
    <w:abstractNumId w:val="20"/>
  </w:num>
  <w:num w:numId="29">
    <w:abstractNumId w:val="21"/>
  </w:num>
  <w:num w:numId="30">
    <w:abstractNumId w:val="27"/>
  </w:num>
  <w:num w:numId="31">
    <w:abstractNumId w:val="31"/>
  </w:num>
  <w:num w:numId="32">
    <w:abstractNumId w:val="25"/>
  </w:num>
  <w:num w:numId="33">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182B"/>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40A9"/>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38B2"/>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6B07"/>
    <w:rsid w:val="00326FDD"/>
    <w:rsid w:val="00327752"/>
    <w:rsid w:val="00330913"/>
    <w:rsid w:val="00330AB5"/>
    <w:rsid w:val="00330DC6"/>
    <w:rsid w:val="003337AF"/>
    <w:rsid w:val="00333889"/>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05C92"/>
    <w:rsid w:val="004101E6"/>
    <w:rsid w:val="00410CCC"/>
    <w:rsid w:val="00413786"/>
    <w:rsid w:val="00413D26"/>
    <w:rsid w:val="00414233"/>
    <w:rsid w:val="004152E7"/>
    <w:rsid w:val="00416239"/>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3737"/>
    <w:rsid w:val="00453E1C"/>
    <w:rsid w:val="00455544"/>
    <w:rsid w:val="0045638C"/>
    <w:rsid w:val="00456B7F"/>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5FF3"/>
    <w:rsid w:val="005560AC"/>
    <w:rsid w:val="00562246"/>
    <w:rsid w:val="005629C8"/>
    <w:rsid w:val="00562D95"/>
    <w:rsid w:val="005630F1"/>
    <w:rsid w:val="00565693"/>
    <w:rsid w:val="00567887"/>
    <w:rsid w:val="005702CA"/>
    <w:rsid w:val="00570A26"/>
    <w:rsid w:val="005710BD"/>
    <w:rsid w:val="005839E6"/>
    <w:rsid w:val="005853A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91E"/>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55A40"/>
    <w:rsid w:val="00660EAB"/>
    <w:rsid w:val="006617D5"/>
    <w:rsid w:val="00662055"/>
    <w:rsid w:val="0066294D"/>
    <w:rsid w:val="006654A4"/>
    <w:rsid w:val="00666400"/>
    <w:rsid w:val="0066642A"/>
    <w:rsid w:val="00670FE7"/>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0409"/>
    <w:rsid w:val="006B5657"/>
    <w:rsid w:val="006B64AC"/>
    <w:rsid w:val="006B6C0F"/>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7A8"/>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E25"/>
    <w:rsid w:val="00992942"/>
    <w:rsid w:val="009931E2"/>
    <w:rsid w:val="00993B72"/>
    <w:rsid w:val="00996687"/>
    <w:rsid w:val="00997E43"/>
    <w:rsid w:val="009A1782"/>
    <w:rsid w:val="009A39E7"/>
    <w:rsid w:val="009A48EC"/>
    <w:rsid w:val="009A54B9"/>
    <w:rsid w:val="009A576C"/>
    <w:rsid w:val="009A5FDD"/>
    <w:rsid w:val="009B0FC1"/>
    <w:rsid w:val="009B23EF"/>
    <w:rsid w:val="009B27F0"/>
    <w:rsid w:val="009B3364"/>
    <w:rsid w:val="009B4823"/>
    <w:rsid w:val="009B6713"/>
    <w:rsid w:val="009C067D"/>
    <w:rsid w:val="009C0ACB"/>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199D"/>
    <w:rsid w:val="00A028A6"/>
    <w:rsid w:val="00A03942"/>
    <w:rsid w:val="00A0543C"/>
    <w:rsid w:val="00A07425"/>
    <w:rsid w:val="00A1261C"/>
    <w:rsid w:val="00A1355E"/>
    <w:rsid w:val="00A14562"/>
    <w:rsid w:val="00A1489D"/>
    <w:rsid w:val="00A158FE"/>
    <w:rsid w:val="00A15AAB"/>
    <w:rsid w:val="00A21AE1"/>
    <w:rsid w:val="00A23BD6"/>
    <w:rsid w:val="00A26812"/>
    <w:rsid w:val="00A2705B"/>
    <w:rsid w:val="00A2767C"/>
    <w:rsid w:val="00A2782C"/>
    <w:rsid w:val="00A27E58"/>
    <w:rsid w:val="00A3133A"/>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213E"/>
    <w:rsid w:val="00AB3D09"/>
    <w:rsid w:val="00AB424B"/>
    <w:rsid w:val="00AB4AFF"/>
    <w:rsid w:val="00AB4EA0"/>
    <w:rsid w:val="00AB59C6"/>
    <w:rsid w:val="00AB6468"/>
    <w:rsid w:val="00AB6551"/>
    <w:rsid w:val="00AB66C3"/>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4A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3EE8"/>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47146"/>
    <w:rsid w:val="00B5159E"/>
    <w:rsid w:val="00B5188A"/>
    <w:rsid w:val="00B52416"/>
    <w:rsid w:val="00B55193"/>
    <w:rsid w:val="00B552FE"/>
    <w:rsid w:val="00B55C1D"/>
    <w:rsid w:val="00B60119"/>
    <w:rsid w:val="00B63A2E"/>
    <w:rsid w:val="00B650D7"/>
    <w:rsid w:val="00B6557A"/>
    <w:rsid w:val="00B65875"/>
    <w:rsid w:val="00B717F5"/>
    <w:rsid w:val="00B72126"/>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610D"/>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AC"/>
    <w:rsid w:val="00C71EF4"/>
    <w:rsid w:val="00C73295"/>
    <w:rsid w:val="00C7407B"/>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9C3"/>
    <w:rsid w:val="00CF28DB"/>
    <w:rsid w:val="00CF4EAE"/>
    <w:rsid w:val="00CF68B2"/>
    <w:rsid w:val="00CF7D81"/>
    <w:rsid w:val="00D00926"/>
    <w:rsid w:val="00D019A4"/>
    <w:rsid w:val="00D01C68"/>
    <w:rsid w:val="00D03A94"/>
    <w:rsid w:val="00D040B3"/>
    <w:rsid w:val="00D07F89"/>
    <w:rsid w:val="00D131CD"/>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BE8"/>
    <w:rsid w:val="00E10C2E"/>
    <w:rsid w:val="00E10FC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174"/>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E7971"/>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676F"/>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uiPriority w:val="99"/>
    <w:qFormat/>
    <w:pPr>
      <w:jc w:val="center"/>
    </w:pPr>
  </w:style>
  <w:style w:type="paragraph" w:customStyle="1" w:styleId="TAH">
    <w:name w:val="TAH"/>
    <w:basedOn w:val="TAC"/>
    <w:uiPriority w:val="99"/>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 w:type="paragraph" w:customStyle="1" w:styleId="LGTdoc">
    <w:name w:val="LGTdoc_본문"/>
    <w:basedOn w:val="a4"/>
    <w:link w:val="LGTdocChar"/>
    <w:qFormat/>
    <w:rsid w:val="0002182B"/>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2182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zhife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4246</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2598</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161</cp:revision>
  <cp:lastPrinted>1995-11-21T09:41:00Z</cp:lastPrinted>
  <dcterms:created xsi:type="dcterms:W3CDTF">2022-09-29T15:18:00Z</dcterms:created>
  <dcterms:modified xsi:type="dcterms:W3CDTF">2023-02-17T19:54:00Z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